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85D29" w14:textId="3C09B3CF" w:rsidR="00A7505F" w:rsidRDefault="00A7505F"/>
    <w:p w14:paraId="12F2B512" w14:textId="469472CF" w:rsidR="00785BBD" w:rsidRDefault="00603A48" w:rsidP="00603A48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b/>
          <w:bCs/>
          <w:color w:val="2C2F34"/>
          <w:sz w:val="23"/>
          <w:szCs w:val="23"/>
        </w:rPr>
      </w:pPr>
      <w:r>
        <w:rPr>
          <w:rFonts w:ascii="Segoe UI" w:hAnsi="Segoe UI" w:cs="Segoe UI"/>
          <w:b/>
          <w:bCs/>
          <w:color w:val="2C2F34"/>
          <w:sz w:val="23"/>
          <w:szCs w:val="23"/>
        </w:rPr>
        <w:t>M</w:t>
      </w:r>
      <w:r w:rsidR="00785BBD" w:rsidRPr="004710E8">
        <w:rPr>
          <w:rFonts w:ascii="Segoe UI" w:hAnsi="Segoe UI" w:cs="Segoe UI"/>
          <w:b/>
          <w:bCs/>
          <w:color w:val="2C2F34"/>
          <w:sz w:val="23"/>
          <w:szCs w:val="23"/>
        </w:rPr>
        <w:t>INUTA</w:t>
      </w:r>
      <w:r w:rsidR="00693130">
        <w:rPr>
          <w:rFonts w:ascii="Segoe UI" w:hAnsi="Segoe UI" w:cs="Segoe UI"/>
          <w:b/>
          <w:bCs/>
          <w:color w:val="2C2F34"/>
          <w:sz w:val="23"/>
          <w:szCs w:val="23"/>
        </w:rPr>
        <w:t xml:space="preserve"> </w:t>
      </w:r>
      <w:r>
        <w:rPr>
          <w:rFonts w:ascii="Segoe UI" w:hAnsi="Segoe UI" w:cs="Segoe UI"/>
          <w:b/>
          <w:bCs/>
          <w:color w:val="2C2F34"/>
          <w:sz w:val="23"/>
          <w:szCs w:val="23"/>
        </w:rPr>
        <w:t>– PORTAL DA TRANSPARÊNCIA</w:t>
      </w:r>
    </w:p>
    <w:p w14:paraId="3F695E99" w14:textId="77777777" w:rsidR="00D470F7" w:rsidRPr="004710E8" w:rsidRDefault="00D470F7" w:rsidP="00603A48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b/>
          <w:bCs/>
          <w:color w:val="2C2F34"/>
          <w:sz w:val="23"/>
          <w:szCs w:val="23"/>
        </w:rPr>
      </w:pPr>
    </w:p>
    <w:p w14:paraId="04192BE4" w14:textId="36CE072A" w:rsidR="00785BBD" w:rsidRPr="00D470F7" w:rsidRDefault="002E5F06" w:rsidP="122F0703">
      <w:pPr>
        <w:pStyle w:val="NormalWeb"/>
        <w:shd w:val="clear" w:color="auto" w:fill="FFFFFF" w:themeFill="background1"/>
        <w:spacing w:before="0" w:beforeAutospacing="0" w:after="0" w:afterAutospacing="0" w:line="390" w:lineRule="atLeast"/>
        <w:rPr>
          <w:rStyle w:val="Forte"/>
          <w:rFonts w:ascii="Segoe UI" w:eastAsiaTheme="majorEastAsia" w:hAnsi="Segoe UI" w:cs="Segoe UI"/>
          <w:sz w:val="23"/>
          <w:szCs w:val="23"/>
          <w:bdr w:val="none" w:sz="0" w:space="0" w:color="auto" w:frame="1"/>
        </w:rPr>
      </w:pPr>
      <w:r w:rsidRPr="00D470F7">
        <w:rPr>
          <w:rStyle w:val="Forte"/>
          <w:rFonts w:ascii="Segoe UI" w:eastAsiaTheme="majorEastAsia" w:hAnsi="Segoe UI" w:cs="Segoe UI"/>
          <w:sz w:val="23"/>
          <w:szCs w:val="23"/>
          <w:bdr w:val="none" w:sz="0" w:space="0" w:color="auto" w:frame="1"/>
        </w:rPr>
        <w:t>Portaria GVP</w:t>
      </w:r>
      <w:r w:rsidR="00FB0157" w:rsidRPr="00D470F7">
        <w:rPr>
          <w:rStyle w:val="Forte"/>
          <w:rFonts w:ascii="Segoe UI" w:eastAsiaTheme="majorEastAsia" w:hAnsi="Segoe UI" w:cs="Segoe UI"/>
          <w:sz w:val="23"/>
          <w:szCs w:val="23"/>
          <w:bdr w:val="none" w:sz="0" w:space="0" w:color="auto" w:frame="1"/>
        </w:rPr>
        <w:t xml:space="preserve"> nº </w:t>
      </w:r>
      <w:r w:rsidR="00D470F7" w:rsidRPr="00D470F7">
        <w:rPr>
          <w:rStyle w:val="Forte"/>
          <w:rFonts w:ascii="Segoe UI" w:eastAsiaTheme="majorEastAsia" w:hAnsi="Segoe UI" w:cs="Segoe UI"/>
          <w:sz w:val="23"/>
          <w:szCs w:val="23"/>
          <w:bdr w:val="none" w:sz="0" w:space="0" w:color="auto" w:frame="1"/>
        </w:rPr>
        <w:t>02</w:t>
      </w:r>
      <w:r w:rsidR="00603A48" w:rsidRPr="00D470F7">
        <w:rPr>
          <w:rStyle w:val="Forte"/>
          <w:rFonts w:ascii="Segoe UI" w:eastAsiaTheme="majorEastAsia" w:hAnsi="Segoe UI" w:cs="Segoe UI"/>
          <w:sz w:val="23"/>
          <w:szCs w:val="23"/>
          <w:bdr w:val="none" w:sz="0" w:space="0" w:color="auto" w:frame="1"/>
        </w:rPr>
        <w:t>/2025</w:t>
      </w:r>
    </w:p>
    <w:p w14:paraId="143A1872" w14:textId="792DA649" w:rsidR="00603A48" w:rsidRDefault="00FB0157" w:rsidP="00603A4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eastAsia="Segoe UI" w:hAnsi="Segoe UI" w:cs="Segoe UI"/>
          <w:b/>
          <w:bCs/>
          <w:color w:val="2C2F34"/>
          <w:sz w:val="23"/>
          <w:szCs w:val="23"/>
          <w:u w:color="2C2F34"/>
        </w:rPr>
      </w:pPr>
      <w:r>
        <w:rPr>
          <w:rStyle w:val="Forte"/>
          <w:rFonts w:ascii="Segoe UI" w:eastAsiaTheme="majorEastAsia" w:hAnsi="Segoe UI" w:cs="Segoe UI"/>
          <w:color w:val="2C2F34"/>
          <w:sz w:val="23"/>
          <w:szCs w:val="23"/>
          <w:bdr w:val="none" w:sz="0" w:space="0" w:color="auto" w:frame="1"/>
        </w:rPr>
        <w:t>Dispensa de Licitação Processo</w:t>
      </w:r>
      <w:r w:rsidR="005C636F">
        <w:rPr>
          <w:rStyle w:val="Forte"/>
          <w:rFonts w:ascii="Segoe UI" w:eastAsiaTheme="majorEastAsia" w:hAnsi="Segoe UI" w:cs="Segoe UI"/>
          <w:color w:val="2C2F34"/>
          <w:sz w:val="23"/>
          <w:szCs w:val="23"/>
          <w:bdr w:val="none" w:sz="0" w:space="0" w:color="auto" w:frame="1"/>
        </w:rPr>
        <w:t xml:space="preserve"> nº </w:t>
      </w:r>
      <w:r w:rsidR="006F2E69" w:rsidRPr="00B97C16">
        <w:rPr>
          <w:rFonts w:ascii="Segoe UI" w:eastAsia="Segoe UI" w:hAnsi="Segoe UI" w:cs="Segoe UI"/>
          <w:b/>
          <w:bCs/>
          <w:color w:val="2C2F34"/>
          <w:sz w:val="23"/>
          <w:szCs w:val="23"/>
          <w:u w:color="2C2F34"/>
        </w:rPr>
        <w:t>9900177348/2025</w:t>
      </w:r>
    </w:p>
    <w:p w14:paraId="0D95618C" w14:textId="77777777" w:rsidR="00603A48" w:rsidRDefault="00603A48" w:rsidP="00603A48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eastAsia="Segoe UI" w:hAnsi="Segoe UI" w:cs="Segoe UI"/>
          <w:b/>
          <w:bCs/>
          <w:color w:val="2C2F34"/>
          <w:sz w:val="23"/>
          <w:szCs w:val="23"/>
          <w:u w:color="2C2F34"/>
        </w:rPr>
      </w:pPr>
    </w:p>
    <w:p w14:paraId="248DD2B3" w14:textId="0E3DFDF6" w:rsidR="006F2E69" w:rsidRDefault="006F2E69" w:rsidP="122F0703">
      <w:pPr>
        <w:pStyle w:val="NormalWeb"/>
        <w:shd w:val="clear" w:color="auto" w:fill="FFFFFF" w:themeFill="background1"/>
        <w:spacing w:after="375" w:line="390" w:lineRule="atLeast"/>
        <w:jc w:val="both"/>
        <w:rPr>
          <w:rFonts w:ascii="Segoe UI" w:eastAsia="Segoe UI" w:hAnsi="Segoe UI" w:cs="Segoe UI"/>
          <w:color w:val="2C2F34"/>
          <w:sz w:val="23"/>
          <w:szCs w:val="23"/>
        </w:rPr>
      </w:pPr>
      <w:r w:rsidRPr="122F0703">
        <w:rPr>
          <w:rFonts w:ascii="Segoe UI" w:eastAsia="Segoe UI" w:hAnsi="Segoe UI" w:cs="Segoe UI"/>
          <w:color w:val="2C2F34"/>
          <w:sz w:val="23"/>
          <w:szCs w:val="23"/>
        </w:rPr>
        <w:t>O Gabinete da Vice-Prefeita, em conformidade com o art</w:t>
      </w:r>
      <w:r w:rsidRPr="122F0703">
        <w:rPr>
          <w:rFonts w:ascii="Segoe UI" w:eastAsia="Segoe UI" w:hAnsi="Segoe UI" w:cs="Segoe UI"/>
          <w:color w:val="EE0000"/>
          <w:sz w:val="23"/>
          <w:szCs w:val="23"/>
        </w:rPr>
        <w:t>.</w:t>
      </w:r>
      <w:r w:rsidRPr="122F0703">
        <w:rPr>
          <w:rFonts w:ascii="Segoe UI" w:eastAsia="Segoe UI" w:hAnsi="Segoe UI" w:cs="Segoe UI"/>
          <w:color w:val="000000" w:themeColor="text1"/>
          <w:sz w:val="23"/>
          <w:szCs w:val="23"/>
        </w:rPr>
        <w:t xml:space="preserve"> 75 da Lei 14133/21, II e no artigo 92, caput, do Decreto 14.730/23, torna público </w:t>
      </w:r>
      <w:r w:rsidRPr="122F0703">
        <w:rPr>
          <w:rFonts w:ascii="Segoe UI" w:eastAsia="Segoe UI" w:hAnsi="Segoe UI" w:cs="Segoe UI"/>
          <w:color w:val="2C2F34"/>
          <w:sz w:val="23"/>
          <w:szCs w:val="23"/>
        </w:rPr>
        <w:t xml:space="preserve">aos interessados que o órgão pretende </w:t>
      </w:r>
      <w:r w:rsidRPr="00C05C64">
        <w:rPr>
          <w:rFonts w:ascii="Segoe UI" w:eastAsia="Segoe UI" w:hAnsi="Segoe UI" w:cs="Segoe UI"/>
          <w:color w:val="2C2F34"/>
          <w:sz w:val="23"/>
          <w:szCs w:val="23"/>
        </w:rPr>
        <w:t xml:space="preserve">contratação de empresa especializada </w:t>
      </w:r>
      <w:bookmarkStart w:id="0" w:name="_Hlk208936616"/>
      <w:r w:rsidRPr="00C05C64">
        <w:rPr>
          <w:rFonts w:ascii="Segoe UI" w:eastAsia="Segoe UI" w:hAnsi="Segoe UI" w:cs="Segoe UI"/>
          <w:color w:val="2C2F34"/>
          <w:sz w:val="23"/>
          <w:szCs w:val="23"/>
        </w:rPr>
        <w:t>na produção e fornecimento de kits de brindes institucionais personalizados</w:t>
      </w:r>
      <w:r w:rsidRPr="122F0703">
        <w:rPr>
          <w:rFonts w:ascii="Segoe UI" w:eastAsia="Segoe UI" w:hAnsi="Segoe UI" w:cs="Segoe UI"/>
          <w:color w:val="2C2F34"/>
          <w:sz w:val="23"/>
          <w:szCs w:val="23"/>
        </w:rPr>
        <w:t xml:space="preserve"> para atender aos eventos a serem realizados pelo Gabinete da Vice-Prefeita</w:t>
      </w:r>
      <w:bookmarkEnd w:id="0"/>
      <w:r w:rsidRPr="122F0703">
        <w:rPr>
          <w:rFonts w:ascii="Segoe UI" w:eastAsia="Segoe UI" w:hAnsi="Segoe UI" w:cs="Segoe UI"/>
          <w:color w:val="2C2F34"/>
          <w:sz w:val="23"/>
          <w:szCs w:val="23"/>
        </w:rPr>
        <w:t xml:space="preserve">, </w:t>
      </w:r>
      <w:bookmarkStart w:id="1" w:name="_Hlk208936698"/>
      <w:r w:rsidRPr="122F0703">
        <w:rPr>
          <w:rFonts w:ascii="Segoe UI" w:eastAsia="Segoe UI" w:hAnsi="Segoe UI" w:cs="Segoe UI"/>
          <w:color w:val="2C2F34"/>
          <w:sz w:val="23"/>
          <w:szCs w:val="23"/>
        </w:rPr>
        <w:t xml:space="preserve">valor estimado de </w:t>
      </w:r>
      <w:bookmarkStart w:id="2" w:name="_Hlk208984625"/>
      <w:r w:rsidRPr="00C05C64">
        <w:rPr>
          <w:rFonts w:ascii="Segoe UI" w:eastAsia="Segoe UI" w:hAnsi="Segoe UI" w:cs="Segoe UI"/>
          <w:color w:val="2C2F34"/>
          <w:sz w:val="23"/>
          <w:szCs w:val="23"/>
        </w:rPr>
        <w:t>R$</w:t>
      </w:r>
      <w:r w:rsidR="00C05C64" w:rsidRPr="00C05C64">
        <w:rPr>
          <w:rFonts w:ascii="Segoe UI" w:eastAsia="Segoe UI" w:hAnsi="Segoe UI" w:cs="Segoe UI"/>
          <w:color w:val="2C2F34"/>
          <w:sz w:val="23"/>
          <w:szCs w:val="23"/>
        </w:rPr>
        <w:t>35.765,</w:t>
      </w:r>
      <w:r w:rsidR="00956DB9">
        <w:rPr>
          <w:rFonts w:ascii="Segoe UI" w:eastAsia="Segoe UI" w:hAnsi="Segoe UI" w:cs="Segoe UI"/>
          <w:color w:val="2C2F34"/>
          <w:sz w:val="23"/>
          <w:szCs w:val="23"/>
        </w:rPr>
        <w:t>3</w:t>
      </w:r>
      <w:r w:rsidR="00C05C64" w:rsidRPr="00C05C64">
        <w:rPr>
          <w:rFonts w:ascii="Segoe UI" w:eastAsia="Segoe UI" w:hAnsi="Segoe UI" w:cs="Segoe UI"/>
          <w:color w:val="2C2F34"/>
          <w:sz w:val="23"/>
          <w:szCs w:val="23"/>
        </w:rPr>
        <w:t>8</w:t>
      </w:r>
      <w:r w:rsidRPr="122F0703">
        <w:rPr>
          <w:rFonts w:ascii="Segoe UI" w:eastAsia="Segoe UI" w:hAnsi="Segoe UI" w:cs="Segoe UI"/>
          <w:color w:val="2C2F34"/>
          <w:sz w:val="23"/>
          <w:szCs w:val="23"/>
        </w:rPr>
        <w:t xml:space="preserve"> (</w:t>
      </w:r>
      <w:r w:rsidR="00C05C64">
        <w:rPr>
          <w:rFonts w:ascii="Segoe UI" w:eastAsia="Segoe UI" w:hAnsi="Segoe UI" w:cs="Segoe UI"/>
          <w:color w:val="2C2F34"/>
          <w:sz w:val="23"/>
          <w:szCs w:val="23"/>
        </w:rPr>
        <w:t xml:space="preserve">trinta e cinco mil, setecentos e sessenta e cinco reais e </w:t>
      </w:r>
      <w:r w:rsidR="00956DB9">
        <w:rPr>
          <w:rFonts w:ascii="Segoe UI" w:eastAsia="Segoe UI" w:hAnsi="Segoe UI" w:cs="Segoe UI"/>
          <w:color w:val="2C2F34"/>
          <w:sz w:val="23"/>
          <w:szCs w:val="23"/>
        </w:rPr>
        <w:t>trinta</w:t>
      </w:r>
      <w:r w:rsidR="00C05C64">
        <w:rPr>
          <w:rFonts w:ascii="Segoe UI" w:eastAsia="Segoe UI" w:hAnsi="Segoe UI" w:cs="Segoe UI"/>
          <w:color w:val="2C2F34"/>
          <w:sz w:val="23"/>
          <w:szCs w:val="23"/>
        </w:rPr>
        <w:t xml:space="preserve"> e oito centavos</w:t>
      </w:r>
      <w:r w:rsidRPr="122F0703">
        <w:rPr>
          <w:rFonts w:ascii="Segoe UI" w:eastAsia="Segoe UI" w:hAnsi="Segoe UI" w:cs="Segoe UI"/>
          <w:color w:val="2C2F34"/>
          <w:sz w:val="23"/>
          <w:szCs w:val="23"/>
        </w:rPr>
        <w:t>)</w:t>
      </w:r>
      <w:bookmarkEnd w:id="2"/>
      <w:r w:rsidRPr="122F0703">
        <w:rPr>
          <w:rFonts w:ascii="Segoe UI" w:eastAsia="Segoe UI" w:hAnsi="Segoe UI" w:cs="Segoe UI"/>
          <w:color w:val="2C2F34"/>
          <w:sz w:val="23"/>
          <w:szCs w:val="23"/>
        </w:rPr>
        <w:t xml:space="preserve">. Poderão os interessados </w:t>
      </w:r>
      <w:r w:rsidRPr="00D470F7">
        <w:rPr>
          <w:rFonts w:ascii="Segoe UI" w:eastAsia="Segoe UI" w:hAnsi="Segoe UI" w:cs="Segoe UI"/>
          <w:sz w:val="23"/>
          <w:szCs w:val="23"/>
        </w:rPr>
        <w:t>apresentarem proposta de preços no prazo de 3 (três) dias úteis, a contar desta Publicação, ocasião em que a administração selecionará a proposta mais vantajosa. A proposta deverá ser encaminhada para o e-mail</w:t>
      </w:r>
      <w:r w:rsidRPr="00D470F7">
        <w:t xml:space="preserve"> </w:t>
      </w:r>
      <w:r w:rsidRPr="00D470F7">
        <w:rPr>
          <w:u w:val="single"/>
        </w:rPr>
        <w:t>egp@egp.niteroi.rj.gov.br</w:t>
      </w:r>
      <w:r w:rsidRPr="00D470F7">
        <w:rPr>
          <w:rFonts w:ascii="Segoe UI" w:eastAsia="Segoe UI" w:hAnsi="Segoe UI" w:cs="Segoe UI"/>
          <w:sz w:val="23"/>
          <w:szCs w:val="23"/>
        </w:rPr>
        <w:t>, até a data limite.</w:t>
      </w:r>
    </w:p>
    <w:bookmarkEnd w:id="1"/>
    <w:p w14:paraId="46F2ED5D" w14:textId="0FB7A2F1" w:rsidR="008B2672" w:rsidRDefault="008B2672" w:rsidP="008B2672">
      <w:pPr>
        <w:jc w:val="both"/>
      </w:pPr>
    </w:p>
    <w:p w14:paraId="5B0D9522" w14:textId="77777777" w:rsidR="00A03F48" w:rsidRDefault="00A03F48" w:rsidP="008B2672">
      <w:pPr>
        <w:jc w:val="both"/>
      </w:pPr>
    </w:p>
    <w:sectPr w:rsidR="00A03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146BC9" w14:textId="77777777" w:rsidR="00B50479" w:rsidRDefault="00B50479" w:rsidP="00A7505F">
      <w:pPr>
        <w:spacing w:after="0" w:line="240" w:lineRule="auto"/>
      </w:pPr>
      <w:r>
        <w:separator/>
      </w:r>
    </w:p>
  </w:endnote>
  <w:endnote w:type="continuationSeparator" w:id="0">
    <w:p w14:paraId="7E70E057" w14:textId="77777777" w:rsidR="00B50479" w:rsidRDefault="00B50479" w:rsidP="00A75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F2A7A" w14:textId="77777777" w:rsidR="00A7505F" w:rsidRDefault="00A7505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F5A17" w14:textId="77777777" w:rsidR="00A7505F" w:rsidRDefault="00A7505F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FE6E30" w14:textId="77777777" w:rsidR="00A7505F" w:rsidRDefault="00A7505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820DC" w14:textId="77777777" w:rsidR="00B50479" w:rsidRDefault="00B50479" w:rsidP="00A7505F">
      <w:pPr>
        <w:spacing w:after="0" w:line="240" w:lineRule="auto"/>
      </w:pPr>
      <w:r>
        <w:separator/>
      </w:r>
    </w:p>
  </w:footnote>
  <w:footnote w:type="continuationSeparator" w:id="0">
    <w:p w14:paraId="3DF68356" w14:textId="77777777" w:rsidR="00B50479" w:rsidRDefault="00B50479" w:rsidP="00A75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ECCF5" w14:textId="77777777" w:rsidR="00A7505F" w:rsidRDefault="00A7505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F3D3B9" w14:textId="3AB8EFFA" w:rsidR="00A7505F" w:rsidRPr="00A7505F" w:rsidRDefault="00A7505F" w:rsidP="00A7505F">
    <w:pPr>
      <w:pStyle w:val="Cabealho"/>
    </w:pPr>
    <w:r w:rsidRPr="00A7505F">
      <w:rPr>
        <w:noProof/>
        <w:sz w:val="18"/>
        <w:szCs w:val="18"/>
      </w:rPr>
      <w:drawing>
        <wp:inline distT="0" distB="0" distL="0" distR="0" wp14:anchorId="191634C9" wp14:editId="7F3AE641">
          <wp:extent cx="4914900" cy="1152525"/>
          <wp:effectExtent l="0" t="0" r="0" b="9525"/>
          <wp:docPr id="68321836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6B745" w14:textId="77777777" w:rsidR="00A7505F" w:rsidRDefault="00A7505F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5A011" w14:textId="77777777" w:rsidR="00A7505F" w:rsidRDefault="00A750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72"/>
    <w:rsid w:val="00026A53"/>
    <w:rsid w:val="000338B4"/>
    <w:rsid w:val="00044267"/>
    <w:rsid w:val="0014544E"/>
    <w:rsid w:val="00212A7F"/>
    <w:rsid w:val="002400D9"/>
    <w:rsid w:val="002A733E"/>
    <w:rsid w:val="002E1CB6"/>
    <w:rsid w:val="002E5F06"/>
    <w:rsid w:val="003576CD"/>
    <w:rsid w:val="003E25DE"/>
    <w:rsid w:val="00465D2B"/>
    <w:rsid w:val="004E4EA6"/>
    <w:rsid w:val="005A3EEE"/>
    <w:rsid w:val="005C636F"/>
    <w:rsid w:val="005D7520"/>
    <w:rsid w:val="005E7178"/>
    <w:rsid w:val="005F24A3"/>
    <w:rsid w:val="00603A48"/>
    <w:rsid w:val="00693130"/>
    <w:rsid w:val="006942CA"/>
    <w:rsid w:val="006F2E69"/>
    <w:rsid w:val="00785BBD"/>
    <w:rsid w:val="007A436A"/>
    <w:rsid w:val="007F0443"/>
    <w:rsid w:val="008B2672"/>
    <w:rsid w:val="008B47A4"/>
    <w:rsid w:val="008C574E"/>
    <w:rsid w:val="00942BBA"/>
    <w:rsid w:val="00956DB9"/>
    <w:rsid w:val="00972B7D"/>
    <w:rsid w:val="009B562C"/>
    <w:rsid w:val="009C268A"/>
    <w:rsid w:val="009C636E"/>
    <w:rsid w:val="009E7C14"/>
    <w:rsid w:val="00A03F48"/>
    <w:rsid w:val="00A7505F"/>
    <w:rsid w:val="00AD6D4B"/>
    <w:rsid w:val="00B40958"/>
    <w:rsid w:val="00B50479"/>
    <w:rsid w:val="00BB22D7"/>
    <w:rsid w:val="00C02FC9"/>
    <w:rsid w:val="00C05C64"/>
    <w:rsid w:val="00C42D1E"/>
    <w:rsid w:val="00C44C50"/>
    <w:rsid w:val="00D174E8"/>
    <w:rsid w:val="00D35183"/>
    <w:rsid w:val="00D40F29"/>
    <w:rsid w:val="00D470F7"/>
    <w:rsid w:val="00D953B8"/>
    <w:rsid w:val="00DE10A0"/>
    <w:rsid w:val="00E27983"/>
    <w:rsid w:val="00EA53CC"/>
    <w:rsid w:val="00EE1347"/>
    <w:rsid w:val="00F67E4A"/>
    <w:rsid w:val="00FB0157"/>
    <w:rsid w:val="00FC2AF7"/>
    <w:rsid w:val="00FD0022"/>
    <w:rsid w:val="00FE423B"/>
    <w:rsid w:val="122F0703"/>
    <w:rsid w:val="1241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C74"/>
  <w15:chartTrackingRefBased/>
  <w15:docId w15:val="{F961A5F1-FC2D-44A4-9AD1-EC1170E3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2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2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2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2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2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2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2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2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2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B26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B26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B26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B267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B2672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B26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B267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B26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B26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2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B2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2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B2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2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B26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26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26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26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B26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267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75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505F"/>
  </w:style>
  <w:style w:type="paragraph" w:styleId="Rodap">
    <w:name w:val="footer"/>
    <w:basedOn w:val="Normal"/>
    <w:link w:val="RodapChar"/>
    <w:uiPriority w:val="99"/>
    <w:unhideWhenUsed/>
    <w:rsid w:val="00A750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505F"/>
  </w:style>
  <w:style w:type="character" w:styleId="Hyperlink">
    <w:name w:val="Hyperlink"/>
    <w:basedOn w:val="Fontepargpadro"/>
    <w:uiPriority w:val="99"/>
    <w:unhideWhenUsed/>
    <w:rsid w:val="00942B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2BBA"/>
    <w:rPr>
      <w:color w:val="605E5C"/>
      <w:shd w:val="clear" w:color="auto" w:fill="E1DFDD"/>
    </w:rPr>
  </w:style>
  <w:style w:type="paragraph" w:styleId="NormalWeb">
    <w:name w:val="Normal (Web)"/>
    <w:basedOn w:val="Normal"/>
    <w:unhideWhenUsed/>
    <w:rsid w:val="0078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85BBD"/>
    <w:rPr>
      <w:b/>
      <w:bCs/>
    </w:rPr>
  </w:style>
  <w:style w:type="character" w:customStyle="1" w:styleId="Hyperlink0">
    <w:name w:val="Hyperlink.0"/>
    <w:basedOn w:val="Hyperlink"/>
    <w:rsid w:val="006F2E69"/>
    <w:rPr>
      <w:outline w:val="0"/>
      <w:color w:val="0563C1"/>
      <w:u w:val="single" w:color="0563C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02af0-3ca7-470a-a139-6c8a89948fe9">
      <Terms xmlns="http://schemas.microsoft.com/office/infopath/2007/PartnerControls"/>
    </lcf76f155ced4ddcb4097134ff3c332f>
    <TaxCatchAll xmlns="3b7692f5-333d-4b34-ad5b-d9884c85e2c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ECCE2984AA694EB28906ECCD774165" ma:contentTypeVersion="13" ma:contentTypeDescription="Crie um novo documento." ma:contentTypeScope="" ma:versionID="b7e478df72196440fee723c0b029e7c7">
  <xsd:schema xmlns:xsd="http://www.w3.org/2001/XMLSchema" xmlns:xs="http://www.w3.org/2001/XMLSchema" xmlns:p="http://schemas.microsoft.com/office/2006/metadata/properties" xmlns:ns2="6c902af0-3ca7-470a-a139-6c8a89948fe9" xmlns:ns3="3b7692f5-333d-4b34-ad5b-d9884c85e2ce" targetNamespace="http://schemas.microsoft.com/office/2006/metadata/properties" ma:root="true" ma:fieldsID="f8c0ea14f2c937839522799409092041" ns2:_="" ns3:_="">
    <xsd:import namespace="6c902af0-3ca7-470a-a139-6c8a89948fe9"/>
    <xsd:import namespace="3b7692f5-333d-4b34-ad5b-d9884c85e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2af0-3ca7-470a-a139-6c8a89948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e6421aa-d9b0-4e3c-95a8-8135cba9e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692f5-333d-4b34-ad5b-d9884c85e2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e30f96-c72d-4614-af30-d6186d3999fa}" ma:internalName="TaxCatchAll" ma:showField="CatchAllData" ma:web="3b7692f5-333d-4b34-ad5b-d9884c85e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B04B8-5779-4AA9-9253-78DDBF202AB0}">
  <ds:schemaRefs>
    <ds:schemaRef ds:uri="http://schemas.microsoft.com/office/2006/metadata/properties"/>
    <ds:schemaRef ds:uri="http://schemas.microsoft.com/office/infopath/2007/PartnerControls"/>
    <ds:schemaRef ds:uri="6c902af0-3ca7-470a-a139-6c8a89948fe9"/>
    <ds:schemaRef ds:uri="3b7692f5-333d-4b34-ad5b-d9884c85e2ce"/>
  </ds:schemaRefs>
</ds:datastoreItem>
</file>

<file path=customXml/itemProps2.xml><?xml version="1.0" encoding="utf-8"?>
<ds:datastoreItem xmlns:ds="http://schemas.openxmlformats.org/officeDocument/2006/customXml" ds:itemID="{34C76BB1-2661-4767-8D5B-2F2F57C90B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5576CE-2E90-40D0-A427-110A278DD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02af0-3ca7-470a-a139-6c8a89948fe9"/>
    <ds:schemaRef ds:uri="3b7692f5-333d-4b34-ad5b-d9884c85e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735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Nazareth</dc:creator>
  <cp:keywords/>
  <dc:description/>
  <cp:lastModifiedBy>Público</cp:lastModifiedBy>
  <cp:revision>7</cp:revision>
  <dcterms:created xsi:type="dcterms:W3CDTF">2025-09-16T19:06:00Z</dcterms:created>
  <dcterms:modified xsi:type="dcterms:W3CDTF">2025-09-17T14:39:00Z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0x01010064ECCE2984AA694EB28906ECCD774165</vt:lpwstr>
  </property>
  <property fmtid="{D5CDD505-2E9C-101B-9397-08002B2CF9AE}" pid="3" name="MediaServiceImageTags">
    <vt:lpwstr/>
  </property>
</Properties>
</file>